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C3" w:rsidRDefault="00616A1F">
      <w:r>
        <w:rPr>
          <w:noProof/>
          <w:sz w:val="20"/>
          <w:szCs w:val="20"/>
          <w:lang w:eastAsia="ru-RU"/>
        </w:rPr>
        <w:drawing>
          <wp:inline distT="0" distB="0" distL="0" distR="0" wp14:anchorId="06CB237C" wp14:editId="3A1D019F">
            <wp:extent cx="3152775" cy="956873"/>
            <wp:effectExtent l="0" t="0" r="0" b="0"/>
            <wp:docPr id="1" name="Рисунок 1" descr="шапка_цвет_рус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_цвет_рус_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95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A1F" w:rsidRDefault="00616A1F"/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Default="00616A1F" w:rsidP="00616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1F" w:rsidRPr="0050168B" w:rsidRDefault="00616A1F" w:rsidP="00616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УТВЕРЖДАЮ</w:t>
      </w:r>
    </w:p>
    <w:p w:rsidR="00616A1F" w:rsidRPr="0050168B" w:rsidRDefault="00616A1F" w:rsidP="00616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 xml:space="preserve">Зам. генерального директора – </w:t>
      </w:r>
    </w:p>
    <w:p w:rsidR="00616A1F" w:rsidRPr="0050168B" w:rsidRDefault="00616A1F" w:rsidP="00616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 xml:space="preserve">Главный инженер </w:t>
      </w:r>
    </w:p>
    <w:p w:rsidR="00616A1F" w:rsidRPr="0050168B" w:rsidRDefault="00616A1F" w:rsidP="00616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АО «Оптиковолоконные Системы»</w:t>
      </w:r>
    </w:p>
    <w:p w:rsidR="00DC2973" w:rsidRPr="0050168B" w:rsidRDefault="00DC2973" w:rsidP="00616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_________________Танякин Д.А.</w:t>
      </w:r>
    </w:p>
    <w:p w:rsidR="00616A1F" w:rsidRPr="0050168B" w:rsidRDefault="00616A1F" w:rsidP="00616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A1F" w:rsidRPr="0050168B" w:rsidRDefault="00616A1F" w:rsidP="00616A1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16A1F" w:rsidRPr="0050168B" w:rsidSect="00616A1F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bookmarkStart w:id="0" w:name="_GoBack"/>
      <w:bookmarkEnd w:id="0"/>
    </w:p>
    <w:p w:rsidR="00616A1F" w:rsidRPr="0050168B" w:rsidRDefault="00616A1F" w:rsidP="00616A1F">
      <w:pPr>
        <w:spacing w:after="0" w:line="240" w:lineRule="auto"/>
        <w:ind w:right="-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lastRenderedPageBreak/>
        <w:t>Техническое задание</w:t>
      </w:r>
    </w:p>
    <w:p w:rsidR="00616A1F" w:rsidRPr="0050168B" w:rsidRDefault="00616A1F" w:rsidP="00616A1F">
      <w:pPr>
        <w:spacing w:after="0" w:line="240" w:lineRule="auto"/>
        <w:ind w:right="-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t>на поставку катушек для намотки оптического волокна вместимостью 50</w:t>
      </w:r>
      <w:r w:rsidR="007020F8" w:rsidRPr="0050168B">
        <w:rPr>
          <w:rFonts w:ascii="Times New Roman" w:hAnsi="Times New Roman" w:cs="Times New Roman"/>
          <w:b/>
          <w:sz w:val="28"/>
          <w:szCs w:val="28"/>
        </w:rPr>
        <w:t>/25</w:t>
      </w:r>
      <w:r w:rsidRPr="0050168B">
        <w:rPr>
          <w:rFonts w:ascii="Times New Roman" w:hAnsi="Times New Roman" w:cs="Times New Roman"/>
          <w:b/>
          <w:sz w:val="28"/>
          <w:szCs w:val="28"/>
        </w:rPr>
        <w:t xml:space="preserve"> км</w:t>
      </w:r>
      <w:r w:rsidR="00FF1F0C" w:rsidRPr="0050168B">
        <w:rPr>
          <w:rFonts w:ascii="Times New Roman" w:hAnsi="Times New Roman" w:cs="Times New Roman"/>
          <w:b/>
          <w:sz w:val="28"/>
          <w:szCs w:val="28"/>
        </w:rPr>
        <w:t xml:space="preserve"> и кожухов для катушек  </w:t>
      </w:r>
    </w:p>
    <w:p w:rsidR="00FD4B3D" w:rsidRPr="0050168B" w:rsidRDefault="00FD4B3D" w:rsidP="00616A1F">
      <w:pPr>
        <w:spacing w:after="0" w:line="240" w:lineRule="auto"/>
        <w:ind w:right="-7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B3D" w:rsidRPr="0050168B" w:rsidRDefault="00FD4B3D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t xml:space="preserve">Предмет договора </w:t>
      </w:r>
      <w:r w:rsidR="007020F8" w:rsidRPr="0050168B">
        <w:rPr>
          <w:rFonts w:ascii="Times New Roman" w:hAnsi="Times New Roman" w:cs="Times New Roman"/>
          <w:b/>
          <w:sz w:val="28"/>
          <w:szCs w:val="28"/>
        </w:rPr>
        <w:t>–</w:t>
      </w:r>
      <w:r w:rsidRPr="00501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0F8" w:rsidRPr="0050168B">
        <w:rPr>
          <w:rFonts w:ascii="Times New Roman" w:hAnsi="Times New Roman" w:cs="Times New Roman"/>
          <w:sz w:val="28"/>
          <w:szCs w:val="28"/>
        </w:rPr>
        <w:t>поставка катушек для намотки оптического волокна вместимостью 50/25 км</w:t>
      </w:r>
      <w:r w:rsidR="0050168B">
        <w:rPr>
          <w:rFonts w:ascii="Times New Roman" w:hAnsi="Times New Roman" w:cs="Times New Roman"/>
          <w:sz w:val="28"/>
          <w:szCs w:val="28"/>
        </w:rPr>
        <w:t xml:space="preserve"> и кожухов на катушки для защиты и транспортировки катушек с оптическим волокном</w:t>
      </w:r>
      <w:r w:rsidR="007020F8" w:rsidRPr="0050168B">
        <w:rPr>
          <w:rFonts w:ascii="Times New Roman" w:hAnsi="Times New Roman" w:cs="Times New Roman"/>
          <w:sz w:val="28"/>
          <w:szCs w:val="28"/>
        </w:rPr>
        <w:t xml:space="preserve"> (далее Товар),</w:t>
      </w:r>
      <w:r w:rsidR="00792F0E">
        <w:rPr>
          <w:rFonts w:ascii="Times New Roman" w:hAnsi="Times New Roman" w:cs="Times New Roman"/>
          <w:sz w:val="28"/>
          <w:szCs w:val="28"/>
        </w:rPr>
        <w:t xml:space="preserve"> </w:t>
      </w:r>
      <w:r w:rsidR="007020F8" w:rsidRPr="0050168B">
        <w:rPr>
          <w:rFonts w:ascii="Times New Roman" w:hAnsi="Times New Roman" w:cs="Times New Roman"/>
          <w:sz w:val="28"/>
          <w:szCs w:val="28"/>
        </w:rPr>
        <w:t>изготовленных на основании согласованной документации.</w:t>
      </w:r>
    </w:p>
    <w:p w:rsidR="001013AC" w:rsidRDefault="007020F8" w:rsidP="0010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t>Условия поставки Товара</w:t>
      </w:r>
      <w:r w:rsidR="00270CBB">
        <w:rPr>
          <w:rFonts w:ascii="Times New Roman" w:hAnsi="Times New Roman" w:cs="Times New Roman"/>
          <w:b/>
          <w:sz w:val="28"/>
          <w:szCs w:val="28"/>
        </w:rPr>
        <w:t xml:space="preserve"> (для теста)</w:t>
      </w:r>
      <w:r w:rsidRPr="0050168B">
        <w:rPr>
          <w:rFonts w:ascii="Times New Roman" w:hAnsi="Times New Roman" w:cs="Times New Roman"/>
          <w:sz w:val="28"/>
          <w:szCs w:val="28"/>
        </w:rPr>
        <w:t xml:space="preserve"> –</w:t>
      </w:r>
      <w:r w:rsidR="00792F0E">
        <w:rPr>
          <w:rFonts w:ascii="Times New Roman" w:hAnsi="Times New Roman" w:cs="Times New Roman"/>
          <w:sz w:val="28"/>
          <w:szCs w:val="28"/>
        </w:rPr>
        <w:t xml:space="preserve"> </w:t>
      </w:r>
      <w:r w:rsidR="00525093" w:rsidRPr="00792F0E">
        <w:rPr>
          <w:rFonts w:ascii="Times New Roman" w:hAnsi="Times New Roman" w:cs="Times New Roman"/>
          <w:sz w:val="28"/>
          <w:szCs w:val="28"/>
        </w:rPr>
        <w:t xml:space="preserve">Количество комплектов катушка/кожух необходимое для проведения тестирования </w:t>
      </w:r>
      <w:r w:rsidR="001013AC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525093">
        <w:rPr>
          <w:rFonts w:ascii="Times New Roman" w:hAnsi="Times New Roman" w:cs="Times New Roman"/>
          <w:sz w:val="28"/>
          <w:szCs w:val="28"/>
        </w:rPr>
        <w:t xml:space="preserve">дополнительно при готовности изготовителя  пройти апробацию  (но не менее 4 комплектов 50 км и не менее 6 комплектов 25 км). </w:t>
      </w:r>
    </w:p>
    <w:p w:rsidR="001013AC" w:rsidRDefault="00525093" w:rsidP="0010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0CBB">
        <w:rPr>
          <w:rFonts w:ascii="Times New Roman" w:hAnsi="Times New Roman" w:cs="Times New Roman"/>
          <w:sz w:val="28"/>
          <w:szCs w:val="28"/>
        </w:rPr>
        <w:t>осле</w:t>
      </w:r>
      <w:r w:rsidR="00270CBB" w:rsidRPr="00270CBB">
        <w:rPr>
          <w:rFonts w:ascii="Times New Roman" w:hAnsi="Times New Roman" w:cs="Times New Roman"/>
          <w:sz w:val="28"/>
          <w:szCs w:val="28"/>
        </w:rPr>
        <w:t xml:space="preserve"> </w:t>
      </w:r>
      <w:r w:rsidR="00270CBB" w:rsidRPr="00792F0E">
        <w:rPr>
          <w:rFonts w:ascii="Times New Roman" w:hAnsi="Times New Roman" w:cs="Times New Roman"/>
          <w:sz w:val="28"/>
          <w:szCs w:val="28"/>
        </w:rPr>
        <w:t xml:space="preserve">проведения предварительного тестирования на базе </w:t>
      </w:r>
    </w:p>
    <w:p w:rsidR="00792F0E" w:rsidRPr="00792F0E" w:rsidRDefault="00270CBB" w:rsidP="0010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F0E">
        <w:rPr>
          <w:rFonts w:ascii="Times New Roman" w:hAnsi="Times New Roman" w:cs="Times New Roman"/>
          <w:sz w:val="28"/>
          <w:szCs w:val="28"/>
        </w:rPr>
        <w:t>АО "Оптиковолоконные Системы" комплекта катушка/кожух и при условии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2F0E">
        <w:rPr>
          <w:rFonts w:ascii="Times New Roman" w:hAnsi="Times New Roman" w:cs="Times New Roman"/>
          <w:sz w:val="28"/>
          <w:szCs w:val="28"/>
        </w:rPr>
        <w:t xml:space="preserve"> что результаты тестирования будут признаны положительными  </w:t>
      </w:r>
      <w:r w:rsidR="00C32526">
        <w:rPr>
          <w:rFonts w:ascii="Times New Roman" w:hAnsi="Times New Roman" w:cs="Times New Roman"/>
          <w:sz w:val="28"/>
          <w:szCs w:val="28"/>
        </w:rPr>
        <w:t xml:space="preserve">(протокол испытаний) </w:t>
      </w:r>
      <w:r w:rsidR="00525093">
        <w:rPr>
          <w:rFonts w:ascii="Times New Roman" w:hAnsi="Times New Roman" w:cs="Times New Roman"/>
          <w:sz w:val="28"/>
          <w:szCs w:val="28"/>
        </w:rPr>
        <w:t xml:space="preserve">принимается решение </w:t>
      </w:r>
      <w:r w:rsidR="001013AC">
        <w:rPr>
          <w:rFonts w:ascii="Times New Roman" w:hAnsi="Times New Roman" w:cs="Times New Roman"/>
          <w:sz w:val="28"/>
          <w:szCs w:val="28"/>
        </w:rPr>
        <w:t>о</w:t>
      </w:r>
      <w:r w:rsidR="00792F0E" w:rsidRPr="00792F0E">
        <w:rPr>
          <w:rFonts w:ascii="Times New Roman" w:hAnsi="Times New Roman" w:cs="Times New Roman"/>
          <w:sz w:val="28"/>
          <w:szCs w:val="28"/>
        </w:rPr>
        <w:t xml:space="preserve"> заказ</w:t>
      </w:r>
      <w:r w:rsidR="001013AC">
        <w:rPr>
          <w:rFonts w:ascii="Times New Roman" w:hAnsi="Times New Roman" w:cs="Times New Roman"/>
          <w:sz w:val="28"/>
          <w:szCs w:val="28"/>
        </w:rPr>
        <w:t>е</w:t>
      </w:r>
      <w:r w:rsidR="00792F0E" w:rsidRPr="00792F0E">
        <w:rPr>
          <w:rFonts w:ascii="Times New Roman" w:hAnsi="Times New Roman" w:cs="Times New Roman"/>
          <w:sz w:val="28"/>
          <w:szCs w:val="28"/>
        </w:rPr>
        <w:t xml:space="preserve"> партии катушек/кожухов</w:t>
      </w:r>
      <w:r w:rsidR="001013AC">
        <w:rPr>
          <w:rFonts w:ascii="Times New Roman" w:hAnsi="Times New Roman" w:cs="Times New Roman"/>
          <w:sz w:val="28"/>
          <w:szCs w:val="28"/>
        </w:rPr>
        <w:t>.</w:t>
      </w:r>
      <w:r w:rsidR="00792F0E" w:rsidRPr="00792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0F8" w:rsidRPr="0050168B" w:rsidRDefault="00270CBB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t>Условия поставки Товара</w:t>
      </w:r>
      <w:r w:rsidR="00525093">
        <w:rPr>
          <w:rFonts w:ascii="Times New Roman" w:hAnsi="Times New Roman" w:cs="Times New Roman"/>
          <w:b/>
          <w:sz w:val="28"/>
          <w:szCs w:val="28"/>
        </w:rPr>
        <w:t xml:space="preserve"> (производственной партии)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0F8" w:rsidRPr="0050168B">
        <w:rPr>
          <w:rFonts w:ascii="Times New Roman" w:hAnsi="Times New Roman" w:cs="Times New Roman"/>
          <w:sz w:val="28"/>
          <w:szCs w:val="28"/>
        </w:rPr>
        <w:t>Товар поставляется  после заключения договора по Заявкам заказчика. Количество товара и дата поставки указывается в Заявках.</w:t>
      </w:r>
    </w:p>
    <w:p w:rsidR="007020F8" w:rsidRPr="0050168B" w:rsidRDefault="007020F8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t>Условия оплаты</w:t>
      </w:r>
      <w:r w:rsidRPr="0050168B">
        <w:rPr>
          <w:rFonts w:ascii="Times New Roman" w:hAnsi="Times New Roman" w:cs="Times New Roman"/>
          <w:sz w:val="28"/>
          <w:szCs w:val="28"/>
        </w:rPr>
        <w:t xml:space="preserve"> – для каждого варианта коммерческого предложения.</w:t>
      </w:r>
    </w:p>
    <w:p w:rsidR="007020F8" w:rsidRDefault="007020F8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t>Геометрические характеристики</w:t>
      </w:r>
      <w:r w:rsidRPr="0050168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0168B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50168B">
        <w:rPr>
          <w:rFonts w:ascii="Times New Roman" w:hAnsi="Times New Roman" w:cs="Times New Roman"/>
          <w:sz w:val="28"/>
          <w:szCs w:val="28"/>
        </w:rPr>
        <w:t xml:space="preserve"> прилагаемых </w:t>
      </w:r>
      <w:r w:rsidR="0050168B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Pr="0050168B">
        <w:rPr>
          <w:rFonts w:ascii="Times New Roman" w:hAnsi="Times New Roman" w:cs="Times New Roman"/>
          <w:sz w:val="28"/>
          <w:szCs w:val="28"/>
        </w:rPr>
        <w:t>чертежей. Чертежи выполняет Поставщик и согласовывает с Заказчиком. Если в ходе эксплуатации возникает необходимость корректировки размеров</w:t>
      </w:r>
      <w:r w:rsidR="00D94329" w:rsidRPr="0050168B">
        <w:rPr>
          <w:rFonts w:ascii="Times New Roman" w:hAnsi="Times New Roman" w:cs="Times New Roman"/>
          <w:sz w:val="28"/>
          <w:szCs w:val="28"/>
        </w:rPr>
        <w:t>,</w:t>
      </w:r>
      <w:r w:rsidRPr="0050168B">
        <w:rPr>
          <w:rFonts w:ascii="Times New Roman" w:hAnsi="Times New Roman" w:cs="Times New Roman"/>
          <w:sz w:val="28"/>
          <w:szCs w:val="28"/>
        </w:rPr>
        <w:t xml:space="preserve"> Заказчик и Поставщик согласовывают измененные чертежи, затем Поставщик приступает к поставкам Товара по новым чертежам.</w:t>
      </w:r>
    </w:p>
    <w:p w:rsidR="00FA5C2F" w:rsidRDefault="00FA5C2F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размеры:</w:t>
      </w:r>
    </w:p>
    <w:p w:rsidR="00FA5C2F" w:rsidRPr="00FA5C2F" w:rsidRDefault="00FA5C2F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C2F">
        <w:rPr>
          <w:rFonts w:ascii="Times New Roman" w:hAnsi="Times New Roman" w:cs="Times New Roman"/>
          <w:b/>
          <w:sz w:val="28"/>
          <w:szCs w:val="28"/>
        </w:rPr>
        <w:t xml:space="preserve">Катушка 50: </w:t>
      </w:r>
    </w:p>
    <w:p w:rsidR="00FA5C2F" w:rsidRDefault="00FA5C2F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-полный диаметр вместе с фланцами 264,5мм</w:t>
      </w:r>
    </w:p>
    <w:p w:rsidR="00FA5C2F" w:rsidRDefault="00FA5C2F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-рабочий диаметр катушки 169 мм </w:t>
      </w:r>
    </w:p>
    <w:p w:rsidR="00FA5C2F" w:rsidRDefault="00FA5C2F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-полная ширина катушки (вместе с фланцами 168,3мм</w:t>
      </w:r>
      <w:proofErr w:type="gramEnd"/>
    </w:p>
    <w:p w:rsidR="00FA5C2F" w:rsidRDefault="00FA5C2F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-рабочая ширина катушки 149,3 мм</w:t>
      </w:r>
    </w:p>
    <w:p w:rsidR="00FA5C2F" w:rsidRDefault="00FA5C2F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C2F">
        <w:rPr>
          <w:rFonts w:ascii="Times New Roman" w:hAnsi="Times New Roman" w:cs="Times New Roman"/>
          <w:b/>
          <w:sz w:val="28"/>
          <w:szCs w:val="28"/>
        </w:rPr>
        <w:t>Катушка 25: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-полный диаметр вместе с фланцами 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5мм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-рабочий диаметр катушки 1</w:t>
      </w:r>
      <w:r>
        <w:rPr>
          <w:rFonts w:ascii="Times New Roman" w:hAnsi="Times New Roman" w:cs="Times New Roman"/>
          <w:sz w:val="28"/>
          <w:szCs w:val="28"/>
        </w:rPr>
        <w:t>52,4</w:t>
      </w:r>
      <w:r>
        <w:rPr>
          <w:rFonts w:ascii="Times New Roman" w:hAnsi="Times New Roman" w:cs="Times New Roman"/>
          <w:sz w:val="28"/>
          <w:szCs w:val="28"/>
        </w:rPr>
        <w:t xml:space="preserve"> мм 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-полная ширина катушки (вместе с фланцами 1</w:t>
      </w:r>
      <w:r>
        <w:rPr>
          <w:rFonts w:ascii="Times New Roman" w:hAnsi="Times New Roman" w:cs="Times New Roman"/>
          <w:sz w:val="28"/>
          <w:szCs w:val="28"/>
        </w:rPr>
        <w:t>07,7</w:t>
      </w:r>
      <w:r>
        <w:rPr>
          <w:rFonts w:ascii="Times New Roman" w:hAnsi="Times New Roman" w:cs="Times New Roman"/>
          <w:sz w:val="28"/>
          <w:szCs w:val="28"/>
        </w:rPr>
        <w:t>мм</w:t>
      </w:r>
      <w:proofErr w:type="gramEnd"/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-рабочая ширина катушки </w:t>
      </w:r>
      <w:r>
        <w:rPr>
          <w:rFonts w:ascii="Times New Roman" w:hAnsi="Times New Roman" w:cs="Times New Roman"/>
          <w:sz w:val="28"/>
          <w:szCs w:val="28"/>
        </w:rPr>
        <w:t>95,3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</w:p>
    <w:p w:rsidR="00FA5C2F" w:rsidRP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C2F">
        <w:rPr>
          <w:rFonts w:ascii="Times New Roman" w:hAnsi="Times New Roman" w:cs="Times New Roman"/>
          <w:b/>
          <w:sz w:val="28"/>
          <w:szCs w:val="28"/>
        </w:rPr>
        <w:t>Кожух 50: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-диаметр кожуха (в защелкнутом состоянии) 271 мм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-полная ширина кожуха вместе с фланцами 112,8 мм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C2F">
        <w:rPr>
          <w:rFonts w:ascii="Times New Roman" w:hAnsi="Times New Roman" w:cs="Times New Roman"/>
          <w:b/>
          <w:sz w:val="28"/>
          <w:szCs w:val="28"/>
        </w:rPr>
        <w:t>Кожух 25: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-диаметр кожуха (в защелкнутом состоянии) 2</w:t>
      </w:r>
      <w:r w:rsidR="00F87858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</w:p>
    <w:p w:rsid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-полная ширина кожуха вместе с фланцами 112,8 мм</w:t>
      </w:r>
    </w:p>
    <w:p w:rsidR="00FA5C2F" w:rsidRPr="00FA5C2F" w:rsidRDefault="00FA5C2F" w:rsidP="00FA5C2F">
      <w:pPr>
        <w:spacing w:after="0" w:line="240" w:lineRule="auto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F0C" w:rsidRPr="0050168B" w:rsidRDefault="00FF1F0C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68B">
        <w:rPr>
          <w:rFonts w:ascii="Times New Roman" w:hAnsi="Times New Roman" w:cs="Times New Roman"/>
          <w:b/>
          <w:sz w:val="28"/>
          <w:szCs w:val="28"/>
        </w:rPr>
        <w:t>Дополнительная информация:</w:t>
      </w:r>
    </w:p>
    <w:p w:rsidR="00FF1F0C" w:rsidRPr="0050168B" w:rsidRDefault="00FF1F0C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 xml:space="preserve">Поставщик подтверждает качество поставляемого Товара наличием технических условий </w:t>
      </w:r>
      <w:r w:rsidR="00D94329" w:rsidRPr="0050168B">
        <w:rPr>
          <w:rFonts w:ascii="Times New Roman" w:hAnsi="Times New Roman" w:cs="Times New Roman"/>
          <w:sz w:val="28"/>
          <w:szCs w:val="28"/>
        </w:rPr>
        <w:t xml:space="preserve">либо другой утвержденный документ конструкторской документации </w:t>
      </w:r>
      <w:r w:rsidRPr="0050168B">
        <w:rPr>
          <w:rFonts w:ascii="Times New Roman" w:hAnsi="Times New Roman" w:cs="Times New Roman"/>
          <w:sz w:val="28"/>
          <w:szCs w:val="28"/>
        </w:rPr>
        <w:t>на изделие, протоколов климатических испытаний и разрушающего/неразрушающего контроля. Партия поставляемого Товара должна иметь протокол выходного контроля</w:t>
      </w:r>
      <w:r w:rsidR="00D94329" w:rsidRPr="0050168B">
        <w:rPr>
          <w:rFonts w:ascii="Times New Roman" w:hAnsi="Times New Roman" w:cs="Times New Roman"/>
          <w:sz w:val="28"/>
          <w:szCs w:val="28"/>
        </w:rPr>
        <w:t xml:space="preserve"> (паспорт качества)</w:t>
      </w:r>
      <w:r w:rsidRPr="0050168B">
        <w:rPr>
          <w:rFonts w:ascii="Times New Roman" w:hAnsi="Times New Roman" w:cs="Times New Roman"/>
          <w:sz w:val="28"/>
          <w:szCs w:val="28"/>
        </w:rPr>
        <w:t>, обязательно содержащего информацию об электростатическом потенциале и внешнем виде, а так же (дополнительно) информацию об измерении биения и концентричности.</w:t>
      </w:r>
    </w:p>
    <w:p w:rsidR="00FF1F0C" w:rsidRPr="0050168B" w:rsidRDefault="00FF1F0C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Упаковка Товара должна обеспечивать сохранность Товара от механических повреждений при</w:t>
      </w:r>
      <w:r w:rsidR="00D94329" w:rsidRPr="0050168B">
        <w:rPr>
          <w:rFonts w:ascii="Times New Roman" w:hAnsi="Times New Roman" w:cs="Times New Roman"/>
          <w:sz w:val="28"/>
          <w:szCs w:val="28"/>
        </w:rPr>
        <w:t xml:space="preserve"> транспортировке</w:t>
      </w:r>
      <w:r w:rsidRPr="0050168B">
        <w:rPr>
          <w:rFonts w:ascii="Times New Roman" w:hAnsi="Times New Roman" w:cs="Times New Roman"/>
          <w:sz w:val="28"/>
          <w:szCs w:val="28"/>
        </w:rPr>
        <w:t xml:space="preserve">, </w:t>
      </w:r>
      <w:r w:rsidR="00D94329" w:rsidRPr="0050168B">
        <w:rPr>
          <w:rFonts w:ascii="Times New Roman" w:hAnsi="Times New Roman" w:cs="Times New Roman"/>
          <w:sz w:val="28"/>
          <w:szCs w:val="28"/>
        </w:rPr>
        <w:t>защищ</w:t>
      </w:r>
      <w:r w:rsidR="00DC2973" w:rsidRPr="0050168B">
        <w:rPr>
          <w:rFonts w:ascii="Times New Roman" w:hAnsi="Times New Roman" w:cs="Times New Roman"/>
          <w:sz w:val="28"/>
          <w:szCs w:val="28"/>
        </w:rPr>
        <w:t>ать</w:t>
      </w:r>
      <w:r w:rsidR="00D94329" w:rsidRPr="0050168B">
        <w:rPr>
          <w:rFonts w:ascii="Times New Roman" w:hAnsi="Times New Roman" w:cs="Times New Roman"/>
          <w:sz w:val="28"/>
          <w:szCs w:val="28"/>
        </w:rPr>
        <w:t xml:space="preserve"> от </w:t>
      </w:r>
      <w:r w:rsidR="00DC2973" w:rsidRPr="0050168B">
        <w:rPr>
          <w:rFonts w:ascii="Times New Roman" w:hAnsi="Times New Roman" w:cs="Times New Roman"/>
          <w:sz w:val="28"/>
          <w:szCs w:val="28"/>
        </w:rPr>
        <w:t>пыли и загрязнений.</w:t>
      </w:r>
    </w:p>
    <w:p w:rsidR="00FF1F0C" w:rsidRPr="0050168B" w:rsidRDefault="00FF1F0C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FF1F0C" w:rsidRPr="0050168B" w:rsidRDefault="00FF1F0C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Приложение 1: пример чертежа катушки 50 км</w:t>
      </w:r>
    </w:p>
    <w:p w:rsidR="00FF1F0C" w:rsidRPr="0050168B" w:rsidRDefault="00FF1F0C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Приложение 2: пример чертежа катушки 25 км</w:t>
      </w:r>
    </w:p>
    <w:p w:rsidR="00FF1F0C" w:rsidRPr="0050168B" w:rsidRDefault="00FF1F0C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4329" w:rsidRPr="0050168B">
        <w:rPr>
          <w:rFonts w:ascii="Times New Roman" w:hAnsi="Times New Roman" w:cs="Times New Roman"/>
          <w:sz w:val="28"/>
          <w:szCs w:val="28"/>
        </w:rPr>
        <w:t>3: пример чертежа кожуха на катушку 50 км</w:t>
      </w:r>
    </w:p>
    <w:p w:rsidR="00D94329" w:rsidRPr="0050168B" w:rsidRDefault="00D94329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Приложение 4: пример чертежа кожуха на катушку 25 км</w:t>
      </w:r>
    </w:p>
    <w:p w:rsidR="00D94329" w:rsidRDefault="00D94329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Приложение 5: пример паспорта качества на Товар</w:t>
      </w: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C32526" w:rsidRDefault="00C32526" w:rsidP="0050168B">
      <w:pPr>
        <w:spacing w:after="0" w:line="240" w:lineRule="auto"/>
        <w:ind w:right="-72"/>
        <w:jc w:val="both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Примечание 1</w: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20.25pt">
            <v:imagedata r:id="rId6" o:title="Катушка_50"/>
          </v:shape>
        </w:pic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465pt;height:336.75pt">
            <v:imagedata r:id="rId7" o:title="Катушка _25"/>
          </v:shape>
        </w:pic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338.25pt;height:459.75pt">
            <v:imagedata r:id="rId8" o:title="Чехол_50"/>
          </v:shape>
        </w:pic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8" type="#_x0000_t75" style="width:467.25pt;height:408.75pt">
            <v:imagedata r:id="rId9" o:title="Чехол -25"/>
          </v:shape>
        </w:pict>
      </w: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F87858" w:rsidRDefault="00F87858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50168B" w:rsidRPr="0050168B" w:rsidRDefault="0050168B" w:rsidP="0050168B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sz w:val="28"/>
          <w:szCs w:val="28"/>
        </w:rPr>
        <w:t>Приложение 5</w:t>
      </w:r>
    </w:p>
    <w:p w:rsidR="00AB6512" w:rsidRPr="0050168B" w:rsidRDefault="00AB6512" w:rsidP="00FD4B3D">
      <w:pPr>
        <w:spacing w:after="0" w:line="240" w:lineRule="auto"/>
        <w:ind w:right="-72"/>
        <w:rPr>
          <w:rFonts w:ascii="Times New Roman" w:hAnsi="Times New Roman" w:cs="Times New Roman"/>
          <w:sz w:val="28"/>
          <w:szCs w:val="28"/>
        </w:rPr>
      </w:pPr>
    </w:p>
    <w:p w:rsidR="00AB6512" w:rsidRPr="0050168B" w:rsidRDefault="00AB6512" w:rsidP="00FD4B3D">
      <w:pPr>
        <w:spacing w:after="0" w:line="240" w:lineRule="auto"/>
        <w:ind w:right="-72"/>
        <w:rPr>
          <w:rFonts w:ascii="Times New Roman" w:hAnsi="Times New Roman" w:cs="Times New Roman"/>
          <w:sz w:val="28"/>
          <w:szCs w:val="28"/>
        </w:rPr>
      </w:pPr>
    </w:p>
    <w:p w:rsidR="00AB6512" w:rsidRPr="0050168B" w:rsidRDefault="00AB6512" w:rsidP="00AB6512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  <w:r w:rsidRPr="005016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E93FB" wp14:editId="20CFE824">
                <wp:simplePos x="0" y="0"/>
                <wp:positionH relativeFrom="column">
                  <wp:posOffset>-737235</wp:posOffset>
                </wp:positionH>
                <wp:positionV relativeFrom="paragraph">
                  <wp:posOffset>-443865</wp:posOffset>
                </wp:positionV>
                <wp:extent cx="4629150" cy="6381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6381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68B" w:rsidRPr="0050168B" w:rsidRDefault="00AB6512" w:rsidP="00AB65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016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Идентификация производителя/</w:t>
                            </w:r>
                          </w:p>
                          <w:p w:rsidR="00AB6512" w:rsidRPr="0050168B" w:rsidRDefault="00AB6512" w:rsidP="00AB65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016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телефон и адрес для принятия </w:t>
                            </w:r>
                            <w:r w:rsidR="0050168B" w:rsidRPr="005016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претензий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left:0;text-align:left;margin-left:-58.05pt;margin-top:-34.95pt;width:364.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" fillcolor="white [3201]" strokecolor="black [3200]" strokeweight=".25pt">
                <v:textbox>
                  <w:txbxContent>
                    <w:p w:rsidR="0050168B" w:rsidRPr="0050168B" w:rsidRDefault="00AB6512" w:rsidP="00AB651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016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Идентификация производителя/</w:t>
                      </w:r>
                    </w:p>
                    <w:p w:rsidR="00AB6512" w:rsidRPr="0050168B" w:rsidRDefault="00AB6512" w:rsidP="00AB651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016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телефон и адрес для принятия </w:t>
                      </w:r>
                      <w:r w:rsidR="0050168B" w:rsidRPr="005016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претензий</w:t>
                      </w:r>
                    </w:p>
                  </w:txbxContent>
                </v:textbox>
              </v:rect>
            </w:pict>
          </mc:Fallback>
        </mc:AlternateContent>
      </w:r>
    </w:p>
    <w:p w:rsidR="00AB6512" w:rsidRPr="0050168B" w:rsidRDefault="00AB6512" w:rsidP="00AB6512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AB6512" w:rsidRPr="0050168B" w:rsidRDefault="00AB6512" w:rsidP="00AB6512">
      <w:pPr>
        <w:spacing w:after="0" w:line="240" w:lineRule="auto"/>
        <w:ind w:right="-72"/>
        <w:jc w:val="right"/>
        <w:rPr>
          <w:rFonts w:ascii="Times New Roman" w:hAnsi="Times New Roman" w:cs="Times New Roman"/>
          <w:sz w:val="28"/>
          <w:szCs w:val="28"/>
        </w:rPr>
      </w:pPr>
    </w:p>
    <w:p w:rsidR="00AB6512" w:rsidRPr="0050168B" w:rsidRDefault="00AB6512" w:rsidP="00FD4B3D">
      <w:pPr>
        <w:spacing w:after="0" w:line="240" w:lineRule="auto"/>
        <w:ind w:right="-72"/>
        <w:rPr>
          <w:rFonts w:ascii="Times New Roman" w:hAnsi="Times New Roman" w:cs="Times New Roman"/>
          <w:sz w:val="28"/>
          <w:szCs w:val="28"/>
        </w:rPr>
      </w:pPr>
    </w:p>
    <w:p w:rsidR="00AB6512" w:rsidRPr="00AB6512" w:rsidRDefault="00AB6512" w:rsidP="00AB6512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AB6512" w:rsidRPr="00AB6512" w:rsidRDefault="00AB6512" w:rsidP="00AB651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П</w:t>
      </w: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аспорт качества</w:t>
      </w: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 № </w:t>
      </w: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___</w:t>
      </w:r>
      <w:r w:rsidR="0050168B"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 </w:t>
      </w:r>
      <w:proofErr w:type="gramStart"/>
      <w:r w:rsidR="0050168B"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от</w:t>
      </w:r>
      <w:proofErr w:type="gramEnd"/>
      <w:r w:rsidR="0050168B"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 ______</w:t>
      </w:r>
    </w:p>
    <w:p w:rsidR="0050168B" w:rsidRPr="0050168B" w:rsidRDefault="0050168B" w:rsidP="00AB651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AB6512" w:rsidRPr="0050168B" w:rsidRDefault="0050168B" w:rsidP="00AB651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наименование продукции</w:t>
      </w:r>
    </w:p>
    <w:p w:rsidR="00AB6512" w:rsidRPr="00AB6512" w:rsidRDefault="00AB6512" w:rsidP="00AB651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AB6512" w:rsidRPr="0050168B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№ партии: </w:t>
      </w:r>
    </w:p>
    <w:p w:rsidR="00AB6512" w:rsidRPr="00AB6512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Материал</w:t>
      </w:r>
      <w:r w:rsidR="0050168B"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/Краситель</w:t>
      </w:r>
    </w:p>
    <w:p w:rsidR="00AB6512" w:rsidRPr="00AB6512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Количество в партии, шт</w:t>
      </w: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.</w:t>
      </w:r>
    </w:p>
    <w:p w:rsidR="00AB6512" w:rsidRPr="0050168B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Дата </w:t>
      </w: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производства</w:t>
      </w:r>
    </w:p>
    <w:p w:rsidR="00AB6512" w:rsidRPr="0050168B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proofErr w:type="gramStart"/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Документ</w:t>
      </w:r>
      <w:proofErr w:type="gramEnd"/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 по которому был изготовлен товар</w:t>
      </w:r>
    </w:p>
    <w:p w:rsidR="00AB6512" w:rsidRPr="0050168B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Условия эксплуатации и хранения</w:t>
      </w:r>
    </w:p>
    <w:p w:rsidR="00AB6512" w:rsidRPr="00AB6512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3402"/>
        <w:gridCol w:w="2941"/>
      </w:tblGrid>
      <w:tr w:rsidR="00AB6512" w:rsidRPr="00AB6512" w:rsidTr="00072F4B">
        <w:tc>
          <w:tcPr>
            <w:tcW w:w="3227" w:type="dxa"/>
          </w:tcPr>
          <w:p w:rsidR="00AB6512" w:rsidRPr="00AB6512" w:rsidRDefault="00AB6512" w:rsidP="00AB6512">
            <w:pPr>
              <w:spacing w:line="360" w:lineRule="auto"/>
              <w:jc w:val="center"/>
              <w:outlineLvl w:val="2"/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</w:pPr>
            <w:r w:rsidRPr="00AB6512"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  <w:t>Показатели</w:t>
            </w:r>
            <w:r w:rsidR="0050168B" w:rsidRPr="0050168B"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  <w:t xml:space="preserve"> качества </w:t>
            </w:r>
          </w:p>
        </w:tc>
        <w:tc>
          <w:tcPr>
            <w:tcW w:w="3402" w:type="dxa"/>
          </w:tcPr>
          <w:p w:rsidR="00AB6512" w:rsidRPr="00AB6512" w:rsidRDefault="00AB6512" w:rsidP="00AB6512">
            <w:pPr>
              <w:spacing w:line="360" w:lineRule="auto"/>
              <w:jc w:val="center"/>
              <w:outlineLvl w:val="2"/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</w:pPr>
            <w:r w:rsidRPr="00AB6512"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  <w:t xml:space="preserve">Требования </w:t>
            </w:r>
          </w:p>
        </w:tc>
        <w:tc>
          <w:tcPr>
            <w:tcW w:w="2941" w:type="dxa"/>
          </w:tcPr>
          <w:p w:rsidR="00AB6512" w:rsidRPr="00AB6512" w:rsidRDefault="00AB6512" w:rsidP="00AB6512">
            <w:pPr>
              <w:spacing w:line="360" w:lineRule="auto"/>
              <w:jc w:val="center"/>
              <w:outlineLvl w:val="2"/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</w:pPr>
            <w:r w:rsidRPr="00AB6512"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  <w:t xml:space="preserve">Результаты </w:t>
            </w:r>
            <w:r w:rsidRPr="0050168B">
              <w:rPr>
                <w:b/>
                <w:bCs/>
                <w:iCs/>
                <w:color w:val="0D0D0D" w:themeColor="text1" w:themeTint="F2"/>
                <w:sz w:val="28"/>
                <w:szCs w:val="28"/>
              </w:rPr>
              <w:t>контроля</w:t>
            </w:r>
          </w:p>
        </w:tc>
      </w:tr>
      <w:tr w:rsidR="00AB6512" w:rsidRPr="00AB6512" w:rsidTr="00072F4B">
        <w:tc>
          <w:tcPr>
            <w:tcW w:w="3227" w:type="dxa"/>
          </w:tcPr>
          <w:p w:rsidR="00AB6512" w:rsidRPr="00AB6512" w:rsidRDefault="00AB6512" w:rsidP="00AB6512">
            <w:pPr>
              <w:spacing w:line="360" w:lineRule="auto"/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2941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</w:tr>
      <w:tr w:rsidR="00AB6512" w:rsidRPr="00AB6512" w:rsidTr="00072F4B">
        <w:tc>
          <w:tcPr>
            <w:tcW w:w="3227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2941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</w:tr>
      <w:tr w:rsidR="00AB6512" w:rsidRPr="00AB6512" w:rsidTr="00072F4B">
        <w:tc>
          <w:tcPr>
            <w:tcW w:w="3227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402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2941" w:type="dxa"/>
          </w:tcPr>
          <w:p w:rsidR="00AB6512" w:rsidRPr="00AB6512" w:rsidRDefault="00AB6512" w:rsidP="00AB6512">
            <w:pPr>
              <w:jc w:val="center"/>
              <w:outlineLvl w:val="2"/>
              <w:rPr>
                <w:bCs/>
                <w:iCs/>
                <w:color w:val="0D0D0D" w:themeColor="text1" w:themeTint="F2"/>
                <w:sz w:val="28"/>
                <w:szCs w:val="28"/>
              </w:rPr>
            </w:pPr>
          </w:p>
        </w:tc>
      </w:tr>
    </w:tbl>
    <w:p w:rsidR="00AB6512" w:rsidRPr="00AB6512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AB6512" w:rsidRPr="0050168B" w:rsidRDefault="00AB6512" w:rsidP="00AB6512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Контроль произвел</w:t>
      </w:r>
      <w:r w:rsidR="0050168B"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 </w:t>
      </w:r>
    </w:p>
    <w:p w:rsidR="0050168B" w:rsidRPr="00AB6512" w:rsidRDefault="0050168B" w:rsidP="00AB6512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Дата/подпись</w:t>
      </w:r>
    </w:p>
    <w:p w:rsidR="00AB6512" w:rsidRPr="0050168B" w:rsidRDefault="00AB6512" w:rsidP="00AB6512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AB6512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 xml:space="preserve">Заключение: </w:t>
      </w:r>
    </w:p>
    <w:p w:rsidR="00AB6512" w:rsidRPr="0050168B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Продукцию выпустил</w:t>
      </w:r>
    </w:p>
    <w:p w:rsidR="0050168B" w:rsidRPr="0050168B" w:rsidRDefault="0050168B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50168B" w:rsidRPr="00AB6512" w:rsidRDefault="0050168B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  <w:r w:rsidRPr="0050168B"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  <w:t>Дата/подпись</w:t>
      </w:r>
    </w:p>
    <w:p w:rsidR="00AB6512" w:rsidRPr="0050168B" w:rsidRDefault="00AB6512" w:rsidP="00AB6512">
      <w:pPr>
        <w:tabs>
          <w:tab w:val="left" w:pos="2785"/>
          <w:tab w:val="right" w:pos="935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AB6512" w:rsidRPr="0050168B" w:rsidRDefault="00AB6512" w:rsidP="00AB6512">
      <w:pPr>
        <w:tabs>
          <w:tab w:val="left" w:pos="2785"/>
          <w:tab w:val="right" w:pos="9354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AB6512" w:rsidRPr="00AB6512" w:rsidRDefault="00AB6512" w:rsidP="00AB651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D0D0D" w:themeColor="text1" w:themeTint="F2"/>
          <w:sz w:val="28"/>
          <w:szCs w:val="28"/>
          <w:lang w:eastAsia="ru-RU"/>
        </w:rPr>
      </w:pPr>
    </w:p>
    <w:p w:rsidR="00AB6512" w:rsidRPr="0050168B" w:rsidRDefault="00AB6512" w:rsidP="00FD4B3D">
      <w:pPr>
        <w:spacing w:after="0" w:line="240" w:lineRule="auto"/>
        <w:ind w:right="-72"/>
        <w:rPr>
          <w:rFonts w:ascii="Times New Roman" w:hAnsi="Times New Roman" w:cs="Times New Roman"/>
          <w:sz w:val="28"/>
          <w:szCs w:val="28"/>
        </w:rPr>
      </w:pPr>
    </w:p>
    <w:sectPr w:rsidR="00AB6512" w:rsidRPr="0050168B" w:rsidSect="00616A1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D0"/>
    <w:rsid w:val="001013AC"/>
    <w:rsid w:val="00270CBB"/>
    <w:rsid w:val="004D76D0"/>
    <w:rsid w:val="0050168B"/>
    <w:rsid w:val="00525093"/>
    <w:rsid w:val="005505A3"/>
    <w:rsid w:val="00616A1F"/>
    <w:rsid w:val="007020F8"/>
    <w:rsid w:val="00792F0E"/>
    <w:rsid w:val="00AB6512"/>
    <w:rsid w:val="00C32526"/>
    <w:rsid w:val="00D94329"/>
    <w:rsid w:val="00DC2973"/>
    <w:rsid w:val="00E571C3"/>
    <w:rsid w:val="00F87858"/>
    <w:rsid w:val="00FA5C2F"/>
    <w:rsid w:val="00FD4B3D"/>
    <w:rsid w:val="00FF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A1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B6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A1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B6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Ермошкина</cp:lastModifiedBy>
  <cp:revision>7</cp:revision>
  <dcterms:created xsi:type="dcterms:W3CDTF">2022-09-07T07:19:00Z</dcterms:created>
  <dcterms:modified xsi:type="dcterms:W3CDTF">2022-11-28T12:12:00Z</dcterms:modified>
</cp:coreProperties>
</file>